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500" w:lineRule="exact"/>
        <w:ind w:firstLine="0"/>
        <w:jc w:val="center"/>
        <w:rPr>
          <w:rFonts w:hint="eastAsia" w:ascii="方正小标宋简体" w:hAnsi="方正小标宋简体" w:eastAsia="方正小标宋简体" w:cs="方正小标宋简体"/>
          <w:color w:val="000000"/>
          <w:sz w:val="36"/>
          <w:szCs w:val="36"/>
          <w:lang w:val="en-US" w:eastAsia="zh-CN"/>
        </w:rPr>
      </w:pPr>
      <w:r>
        <w:rPr>
          <w:rFonts w:hint="eastAsia" w:ascii="方正小标宋简体" w:hAnsi="方正小标宋简体" w:eastAsia="方正小标宋简体" w:cs="方正小标宋简体"/>
          <w:color w:val="000000"/>
          <w:sz w:val="36"/>
          <w:szCs w:val="36"/>
          <w:lang w:val="en-US" w:eastAsia="zh-CN"/>
        </w:rPr>
        <w:t>肥西县大建设指挥部办公室2022年委托招聘</w:t>
      </w:r>
    </w:p>
    <w:p>
      <w:pPr>
        <w:pStyle w:val="11"/>
        <w:spacing w:line="500" w:lineRule="exact"/>
        <w:ind w:firstLine="0"/>
        <w:jc w:val="center"/>
        <w:rPr>
          <w:rFonts w:hint="eastAsia" w:ascii="方正小标宋简体" w:hAnsi="方正小标宋简体" w:eastAsia="方正小标宋简体" w:cs="方正小标宋简体"/>
          <w:color w:val="000000"/>
          <w:sz w:val="36"/>
          <w:szCs w:val="36"/>
          <w:lang w:val="en-US" w:eastAsia="zh-CN"/>
        </w:rPr>
      </w:pPr>
      <w:r>
        <w:rPr>
          <w:rFonts w:hint="eastAsia" w:ascii="方正小标宋简体" w:hAnsi="方正小标宋简体" w:eastAsia="方正小标宋简体" w:cs="方正小标宋简体"/>
          <w:color w:val="000000"/>
          <w:sz w:val="36"/>
          <w:szCs w:val="36"/>
          <w:lang w:val="en-US" w:eastAsia="zh-CN"/>
        </w:rPr>
        <w:t>线上远程面试</w:t>
      </w:r>
      <w:r>
        <w:rPr>
          <w:rFonts w:hint="eastAsia" w:ascii="方正小标宋简体" w:hAnsi="方正小标宋简体" w:eastAsia="方正小标宋简体" w:cs="方正小标宋简体"/>
          <w:color w:val="000000"/>
          <w:sz w:val="36"/>
          <w:szCs w:val="36"/>
        </w:rPr>
        <w:t>操作流程</w:t>
      </w:r>
      <w:r>
        <w:rPr>
          <w:rFonts w:hint="eastAsia" w:ascii="方正小标宋简体" w:hAnsi="方正小标宋简体" w:eastAsia="方正小标宋简体" w:cs="方正小标宋简体"/>
          <w:color w:val="000000"/>
          <w:sz w:val="36"/>
          <w:szCs w:val="36"/>
          <w:lang w:val="en-US" w:eastAsia="zh-CN"/>
        </w:rPr>
        <w:t>及要求</w:t>
      </w:r>
    </w:p>
    <w:p>
      <w:pPr>
        <w:pStyle w:val="11"/>
        <w:spacing w:line="500" w:lineRule="exact"/>
        <w:ind w:firstLine="0"/>
        <w:jc w:val="center"/>
        <w:rPr>
          <w:rFonts w:ascii="方正小标宋_GBK" w:hAnsi="方正小标宋_GBK" w:eastAsia="方正小标宋_GBK" w:cs="方正小标宋_GBK"/>
          <w:color w:val="000000"/>
          <w:sz w:val="40"/>
          <w:szCs w:val="40"/>
        </w:rPr>
      </w:pPr>
    </w:p>
    <w:p>
      <w:pPr>
        <w:ind w:firstLine="640" w:firstLineChars="200"/>
        <w:jc w:val="left"/>
        <w:rPr>
          <w:rFonts w:hint="default"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 打开电脑,关闭360卫士/腾讯电脑管家等杀毒软件,打开电脑浏览器登录</w:t>
      </w:r>
      <w:r>
        <w:fldChar w:fldCharType="begin"/>
      </w:r>
      <w:r>
        <w:instrText xml:space="preserve"> HYPERLINK "https://ms.gd-pa.cn" </w:instrText>
      </w:r>
      <w:r>
        <w:fldChar w:fldCharType="separate"/>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https://ms.gd-</w:t>
      </w:r>
      <w:bookmarkStart w:id="0" w:name="_Hlt45697967"/>
      <w:bookmarkStart w:id="1" w:name="_Hlt45697968"/>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p</w:t>
      </w:r>
      <w:bookmarkEnd w:id="0"/>
      <w:bookmarkEnd w:id="1"/>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a.cn</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请使用谷歌浏览器。（谷歌浏览器下载地址：</w:t>
      </w:r>
      <w:r>
        <w:rPr>
          <w:rFonts w:hint="eastAsia" w:ascii="仿宋_GB2312" w:hAnsi="仿宋_GB2312" w:eastAsia="仿宋_GB2312" w:cs="仿宋_GB2312"/>
          <w:color w:val="FF0000"/>
          <w:sz w:val="32"/>
          <w:szCs w:val="32"/>
          <w:shd w:val="clear" w:color="auto" w:fill="FFFFFF"/>
          <w:lang w:val="en-US" w:eastAsia="zh-CN"/>
        </w:rPr>
        <w:t>https://www.google.cn/chrome/</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w:t>
      </w:r>
    </w:p>
    <w:p>
      <w:pPr>
        <w:pStyle w:val="11"/>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 android移动终端打开浏览器扫描电脑屏幕左下方二维码（上图），下载“太亚云面试”APP客户端并完成安装。</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3.输入考生手机号，身份类型选择：考生，输入验证码，获取手机验证码然后登录。</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4.电脑登录后显示考试须知，考生自主阅读并点击“已阅并签到”后进入下一步，界面如下图。</w:t>
      </w:r>
    </w:p>
    <w:p>
      <w:pPr>
        <w:pStyle w:val="11"/>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5.考生通过android移动终端APP对准电脑浏览器页面左上角考生信息二维码（上图界面）进行扫描，手机摄像头打开后，将手机置于考生侧后方。</w:t>
      </w:r>
      <w:bookmarkStart w:id="2" w:name="_GoBack"/>
      <w:bookmarkEnd w:id="2"/>
    </w:p>
    <w:p>
      <w:pPr>
        <w:keepNext w:val="0"/>
        <w:keepLines w:val="0"/>
        <w:pageBreakBefore w:val="0"/>
        <w:widowControl w:val="0"/>
        <w:kinsoku/>
        <w:wordWrap/>
        <w:overflowPunct/>
        <w:topLinePunct w:val="0"/>
        <w:autoSpaceDE/>
        <w:autoSpaceDN/>
        <w:bidi w:val="0"/>
        <w:adjustRightInd/>
        <w:snapToGrid/>
        <w:ind w:leftChars="0" w:firstLine="640" w:firstLineChars="200"/>
        <w:jc w:val="left"/>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6.调试：考生登录后，显示该考生与候考管理员的视频界面，考生可与管理员对话，调试声音与视频流畅度清晰度等。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640" w:firstLineChars="200"/>
        <w:jc w:val="left"/>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default" w:ascii="Calibri" w:hAnsi="Calibri" w:eastAsia="仿宋_GB2312" w:cs="Calibri"/>
          <w:color w:val="000000" w:themeColor="text1"/>
          <w:sz w:val="32"/>
          <w:szCs w:val="32"/>
          <w:shd w:val="clear" w:color="auto" w:fill="FFFFFF"/>
          <w14:textFill>
            <w14:solidFill>
              <w14:schemeClr w14:val="tx1"/>
            </w14:solidFill>
          </w14:textFill>
        </w:rPr>
        <w:t>①</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电脑摄像头为正面主摄像头，调试要求考生头肩部出现在视频画面正中间。</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如下图所示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20" w:firstLineChars="200"/>
        <w:jc w:val="center"/>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14650" cy="25120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6" cstate="print">
                      <a:extLst>
                        <a:ext uri="{28A0092B-C50C-407E-A947-70E740481C1C}">
                          <a14:useLocalDpi xmlns:a14="http://schemas.microsoft.com/office/drawing/2010/main" val="0"/>
                        </a:ext>
                      </a:extLst>
                    </a:blip>
                    <a:srcRect l="8242" t="4117" r="7692" b="12352"/>
                    <a:stretch>
                      <a:fillRect/>
                    </a:stretch>
                  </pic:blipFill>
                  <pic:spPr>
                    <a:xfrm>
                      <a:off x="0" y="0"/>
                      <a:ext cx="2914650" cy="251206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default" w:ascii="Calibri" w:hAnsi="Calibri" w:eastAsia="仿宋_GB2312" w:cs="Calibri"/>
          <w:color w:val="000000" w:themeColor="text1"/>
          <w:sz w:val="32"/>
          <w:szCs w:val="32"/>
          <w:shd w:val="clear" w:color="auto" w:fill="FFFFFF"/>
          <w14:textFill>
            <w14:solidFill>
              <w14:schemeClr w14:val="tx1"/>
            </w14:solidFill>
          </w14:textFill>
        </w:rPr>
        <w:t>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android移动终端摄像头为辅助全景摄像头，建议架设在</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考生</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的侧后方、距离1.5米-2米处、摄像头高度1.2-1.5米，与考试位置成45度角，并最终</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将</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移动</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终端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设备固定在能够拍摄到考生桌面、考生电脑桌面及考生的位置</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建议使用手机支架</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如下图所示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jc w:val="center"/>
        <w:textAlignment w:val="auto"/>
        <w:rPr>
          <w:rFonts w:hint="default" w:eastAsiaTheme="minorEastAsia"/>
          <w:lang w:val="en-US" w:eastAsia="zh-CN"/>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310130"/>
            <wp:effectExtent l="0" t="0" r="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t="6871" b="5424"/>
                    <a:stretch>
                      <a:fillRect/>
                    </a:stretch>
                  </pic:blipFill>
                  <pic:spPr>
                    <a:xfrm>
                      <a:off x="0" y="0"/>
                      <a:ext cx="2041605" cy="2310130"/>
                    </a:xfrm>
                    <a:prstGeom prst="rect">
                      <a:avLst/>
                    </a:prstGeom>
                    <a:noFill/>
                    <a:ln>
                      <a:noFill/>
                    </a:ln>
                  </pic:spPr>
                </pic:pic>
              </a:graphicData>
            </a:graphic>
          </wp:inline>
        </w:drawing>
      </w:r>
      <w:r>
        <w:rPr>
          <w:rFonts w:hint="eastAsia" w:ascii="微软雅黑" w:hAnsi="微软雅黑" w:eastAsia="微软雅黑"/>
          <w:color w:val="000000" w:themeColor="text1"/>
          <w:sz w:val="21"/>
          <w:szCs w:val="21"/>
          <w:lang w:val="en-US" w:eastAsia="zh-CN"/>
          <w14:textFill>
            <w14:solidFill>
              <w14:schemeClr w14:val="tx1"/>
            </w14:solidFill>
          </w14:textFill>
        </w:rPr>
        <w:t xml:space="preserve">                  </w:t>
      </w:r>
      <w:r>
        <w:drawing>
          <wp:inline distT="0" distB="0" distL="0" distR="0">
            <wp:extent cx="1809750" cy="2329180"/>
            <wp:effectExtent l="0" t="0" r="0" b="139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8">
                      <a:extLst>
                        <a:ext uri="{28A0092B-C50C-407E-A947-70E740481C1C}">
                          <a14:useLocalDpi xmlns:a14="http://schemas.microsoft.com/office/drawing/2010/main" val="0"/>
                        </a:ext>
                      </a:extLst>
                    </a:blip>
                    <a:srcRect t="22252" b="7988"/>
                    <a:stretch>
                      <a:fillRect/>
                    </a:stretch>
                  </pic:blipFill>
                  <pic:spPr>
                    <a:xfrm>
                      <a:off x="0" y="0"/>
                      <a:ext cx="1813622" cy="2329180"/>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20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default" w:ascii="Calibri" w:hAnsi="Calibri" w:eastAsia="仿宋_GB2312" w:cs="Calibri"/>
          <w:color w:val="000000" w:themeColor="text1"/>
          <w:sz w:val="32"/>
          <w:szCs w:val="32"/>
          <w:shd w:val="clear" w:color="auto" w:fill="FFFFFF"/>
          <w14:textFill>
            <w14:solidFill>
              <w14:schemeClr w14:val="tx1"/>
            </w14:solidFill>
          </w14:textFill>
        </w:rPr>
        <w:t>③</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另备摄像本地设备作为考生线下本地录音录像辅助，可置于面试桌面可拍摄考生面部（或侧面）适当位置。面试前2分钟启动本地备用辅助录音录像设备，考试结束后检查如果发现2个网络视频异常，则要求考生马上上传本地同步录制的备用视频作为辅助评分的重要依据。</w:t>
      </w:r>
    </w:p>
    <w:p>
      <w:pPr>
        <w:pStyle w:val="11"/>
        <w:spacing w:line="360" w:lineRule="auto"/>
        <w:ind w:firstLine="0"/>
        <w:jc w:val="center"/>
        <w:rPr>
          <w:rFonts w:ascii="仿宋_GB2312" w:hAnsi="仿宋_GB2312" w:eastAsia="仿宋_GB2312" w:cs="仿宋_GB2312"/>
          <w:color w:val="000000"/>
          <w:sz w:val="32"/>
          <w:szCs w:val="32"/>
        </w:rPr>
      </w:pPr>
      <w:r>
        <w:drawing>
          <wp:inline distT="0" distB="0" distL="114300" distR="114300">
            <wp:extent cx="5400040" cy="2879725"/>
            <wp:effectExtent l="0" t="0" r="10160"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7.正式面试：考生登录系统完成开考前调试，面试室监督员操作考生进入网络面试室待考。</w:t>
      </w:r>
    </w:p>
    <w:p>
      <w:pPr>
        <w:ind w:firstLine="640" w:firstLineChars="200"/>
        <w:jc w:val="lef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8.开始面试时，试题页面出现并开始倒计时（页面如下图），考生面对摄像头进行面试作答。到最后2分钟时系统进行自动提醒。面试时间到，试题页面关闭，面试结束，考生面试视频录制结束。在面试作答计时期间考生网络出现中断，考生可自行检查恢复网络，但计时照常，不予延时，在网络恢复期间耽误时间的考生自行承担。</w:t>
      </w:r>
    </w:p>
    <w:p>
      <w:pPr>
        <w:pStyle w:val="11"/>
        <w:ind w:firstLine="0"/>
        <w:jc w:val="center"/>
        <w:rPr>
          <w:rFonts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400040" cy="2879725"/>
            <wp:effectExtent l="0" t="0" r="10160" b="1587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 w:hAnsi="仿宋" w:eastAsia="仿宋" w:cs="仿宋"/>
          <w:color w:val="000000" w:themeColor="text1"/>
          <w:kern w:val="2"/>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9.面试结束后考生退出面试室。</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2NjBjNjQ5Y2M2ZTM1NWU3YWVhMzkzMWVlNGM3MjgifQ=="/>
  </w:docVars>
  <w:rsids>
    <w:rsidRoot w:val="46B563FA"/>
    <w:rsid w:val="00133D90"/>
    <w:rsid w:val="0034777C"/>
    <w:rsid w:val="008D4607"/>
    <w:rsid w:val="00B910CD"/>
    <w:rsid w:val="00F14E2A"/>
    <w:rsid w:val="00F762D0"/>
    <w:rsid w:val="04A01495"/>
    <w:rsid w:val="15636916"/>
    <w:rsid w:val="21620935"/>
    <w:rsid w:val="2A1266E2"/>
    <w:rsid w:val="2FE20318"/>
    <w:rsid w:val="36F83510"/>
    <w:rsid w:val="46B563FA"/>
    <w:rsid w:val="59BF3503"/>
    <w:rsid w:val="681F631D"/>
    <w:rsid w:val="6C547498"/>
    <w:rsid w:val="706F0D02"/>
    <w:rsid w:val="73EDEB58"/>
    <w:rsid w:val="75923B37"/>
    <w:rsid w:val="7CC635EA"/>
    <w:rsid w:val="ECD1E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528"/>
    </w:pPr>
    <w:rPr>
      <w:rFonts w:ascii="宋体" w:hAnsi="宋体" w:cs="宋体"/>
      <w:sz w:val="24"/>
      <w:lang w:val="zh-CN" w:bidi="zh-CN"/>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pPr>
    <w:rPr>
      <w:rFonts w:ascii="Calibri" w:hAnsi="Calibri"/>
    </w:rPr>
  </w:style>
  <w:style w:type="character" w:customStyle="1" w:styleId="12">
    <w:name w:val="页眉 字符"/>
    <w:basedOn w:val="9"/>
    <w:link w:val="5"/>
    <w:qFormat/>
    <w:uiPriority w:val="0"/>
    <w:rPr>
      <w:rFonts w:asciiTheme="minorHAnsi" w:hAnsiTheme="minorHAnsi" w:eastAsiaTheme="minorEastAsia" w:cstheme="minorBidi"/>
      <w:kern w:val="2"/>
      <w:sz w:val="18"/>
      <w:szCs w:val="18"/>
    </w:rPr>
  </w:style>
  <w:style w:type="character" w:customStyle="1" w:styleId="13">
    <w:name w:val="页脚 字符"/>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800</Words>
  <Characters>893</Characters>
  <Lines>31</Lines>
  <Paragraphs>8</Paragraphs>
  <TotalTime>0</TotalTime>
  <ScaleCrop>false</ScaleCrop>
  <LinksUpToDate>false</LinksUpToDate>
  <CharactersWithSpaces>930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2022-04-21T23:48:00Z</dcterms:created>
  <dc:creator>．Rebirthxu</dc:creator>
  <cp:lastModifiedBy>朱景丰</cp:lastModifiedBy>
  <dcterms:modified xsi:type="dcterms:W3CDTF">2022-11-01T08:21:48Z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F252EBD1CBC94178992A23A6221BE298</vt:lpwstr>
  </property>
</Properties>
</file>