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体检须知</w:t>
      </w:r>
    </w:p>
    <w:p>
      <w:pPr>
        <w:spacing w:line="4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为准确反映受检者身体的真实状况，请注意以下事项</w:t>
      </w:r>
      <w:r>
        <w:rPr>
          <w:rFonts w:ascii="仿宋" w:hAnsi="仿宋" w:eastAsia="仿宋"/>
          <w:sz w:val="30"/>
          <w:szCs w:val="3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1，均应到指定医院进行体检，其它医疗单位的检查结果一律无效。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2.体检严禁弄虚作假、冒名顶替;如隐瞒病史影响体检结果的，后果自负。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.体检表由受检者本人填写(用黑色签字笔或钢笔)，要求字迹清楚，无涂改，病史部分要如实、逐项填齐，不能遗漏。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ascii="仿宋" w:hAnsi="仿宋" w:eastAsia="仿宋"/>
          <w:sz w:val="30"/>
          <w:szCs w:val="30"/>
        </w:rPr>
        <w:t>女性受检者月经期间请勿做妇科及尿液检查，待经期完毕后再补检，事先告知医护人员。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</w:t>
      </w:r>
      <w:r>
        <w:rPr>
          <w:rFonts w:ascii="仿宋" w:hAnsi="仿宋" w:eastAsia="仿宋"/>
          <w:sz w:val="30"/>
          <w:szCs w:val="30"/>
        </w:rPr>
        <w:t>请配合医生认真检查所有项目，勿漏检。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>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sz w:val="30"/>
          <w:szCs w:val="30"/>
        </w:rPr>
        <w:t>.请参加体检的考生仔细阅读疫情防控告知书，体检当天应佩戴口罩。配合测量体温，主动出示“安康码”和“通信大数据行程码”、核酸检测报告进行核验。体检当日出现“安康码”非绿码或发热、咳嗽等异常症状的受检者，另行安排体检。体检期间，应按要求佩戴口罩，自觉维护体检秩序，保持安全防控距离，服从工作人员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xNmNlZGI0OWRhOWZkMjY0YmVmZWIwNDU5YTVlN2QifQ=="/>
  </w:docVars>
  <w:rsids>
    <w:rsidRoot w:val="0022334D"/>
    <w:rsid w:val="0022334D"/>
    <w:rsid w:val="002F5E78"/>
    <w:rsid w:val="00E10279"/>
    <w:rsid w:val="50597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601</Words>
  <Characters>617</Characters>
  <Lines>4</Lines>
  <Paragraphs>1</Paragraphs>
  <TotalTime>15</TotalTime>
  <ScaleCrop>false</ScaleCrop>
  <LinksUpToDate>false</LinksUpToDate>
  <CharactersWithSpaces>617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2022-08-15T07:37:00Z</dcterms:created>
  <dc:creator>ZYS</dc:creator>
  <cp:lastModifiedBy>nyncj</cp:lastModifiedBy>
  <dcterms:modified xsi:type="dcterms:W3CDTF">2022-08-15T08:38:12Z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2D790DC43BD143AA8C057EFC906B6A4E</vt:lpwstr>
  </property>
</Properties>
</file>